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FA7" w:rsidRDefault="008E3FA7" w:rsidP="008E3FA7">
      <w:pPr>
        <w:pStyle w:val="Bezmezer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Jednotný postup řešení záškoláctví </w:t>
      </w:r>
    </w:p>
    <w:p w:rsidR="008E3FA7" w:rsidRDefault="008E3FA7" w:rsidP="008E3FA7">
      <w:pPr>
        <w:pStyle w:val="Bezmezer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dle metodického doporučení MŠMT č.j.780/2024-1</w:t>
      </w:r>
    </w:p>
    <w:p w:rsidR="008E3FA7" w:rsidRDefault="008E3FA7" w:rsidP="008E3FA7">
      <w:pPr>
        <w:pStyle w:val="Bezmezer"/>
        <w:jc w:val="center"/>
        <w:rPr>
          <w:rFonts w:ascii="Times New Roman" w:hAnsi="Times New Roman"/>
          <w:sz w:val="24"/>
          <w:szCs w:val="24"/>
        </w:rPr>
      </w:pPr>
    </w:p>
    <w:p w:rsidR="008E3FA7" w:rsidRDefault="008E3FA7" w:rsidP="008E3FA7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(Metodické doporučení MŠMT k prevenci a postihu záškoláctví a omlouvání žáků z vyučování) </w:t>
      </w:r>
    </w:p>
    <w:p w:rsidR="008E3FA7" w:rsidRDefault="008E3FA7" w:rsidP="008E3FA7">
      <w:pPr>
        <w:pStyle w:val="Bezmezer"/>
        <w:rPr>
          <w:rFonts w:ascii="Times New Roman" w:hAnsi="Times New Roman"/>
          <w:sz w:val="24"/>
          <w:szCs w:val="24"/>
        </w:rPr>
      </w:pPr>
    </w:p>
    <w:p w:rsidR="008E3FA7" w:rsidRPr="00EC4C98" w:rsidRDefault="008E3FA7" w:rsidP="008E3FA7">
      <w:pPr>
        <w:pStyle w:val="Bezmezer"/>
        <w:rPr>
          <w:rFonts w:ascii="Times New Roman" w:hAnsi="Times New Roman"/>
          <w:b/>
          <w:sz w:val="24"/>
          <w:szCs w:val="24"/>
        </w:rPr>
      </w:pPr>
      <w:r w:rsidRPr="00EC4C98">
        <w:rPr>
          <w:rFonts w:ascii="Times New Roman" w:hAnsi="Times New Roman"/>
          <w:b/>
          <w:sz w:val="24"/>
          <w:szCs w:val="24"/>
        </w:rPr>
        <w:t xml:space="preserve">Podle § 22 zákona č. 561/2004 Sb. </w:t>
      </w:r>
      <w:r>
        <w:rPr>
          <w:rFonts w:ascii="Times New Roman" w:hAnsi="Times New Roman"/>
          <w:b/>
          <w:sz w:val="24"/>
          <w:szCs w:val="24"/>
        </w:rPr>
        <w:t>j</w:t>
      </w:r>
      <w:r w:rsidRPr="00EC4C98">
        <w:rPr>
          <w:rFonts w:ascii="Times New Roman" w:hAnsi="Times New Roman"/>
          <w:b/>
          <w:sz w:val="24"/>
          <w:szCs w:val="24"/>
        </w:rPr>
        <w:t>sou:</w:t>
      </w:r>
    </w:p>
    <w:p w:rsidR="008E3FA7" w:rsidRDefault="008E3FA7" w:rsidP="008E3FA7">
      <w:pPr>
        <w:pStyle w:val="Bezmezer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Žáci základní školy povinni:</w:t>
      </w:r>
    </w:p>
    <w:p w:rsidR="008E3FA7" w:rsidRDefault="008E3FA7" w:rsidP="008E3FA7">
      <w:pPr>
        <w:pStyle w:val="Bezmezer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Řádně docházet do školy a řádně se vzdělávat </w:t>
      </w:r>
    </w:p>
    <w:p w:rsidR="008E3FA7" w:rsidRDefault="008E3FA7" w:rsidP="008E3FA7">
      <w:pPr>
        <w:pStyle w:val="Bezmezer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Dodržovat školní řád </w:t>
      </w:r>
    </w:p>
    <w:p w:rsidR="008E3FA7" w:rsidRDefault="008E3FA7" w:rsidP="008E3FA7">
      <w:pPr>
        <w:pStyle w:val="Bezmezer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Plnit pokyny pedagogických pracovníků </w:t>
      </w:r>
    </w:p>
    <w:p w:rsidR="008E3FA7" w:rsidRDefault="008E3FA7" w:rsidP="008E3FA7">
      <w:pPr>
        <w:pStyle w:val="Bezmezer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Zákonní zástupci nezletilých žáků jsou mimo jiné povinni: </w:t>
      </w:r>
    </w:p>
    <w:p w:rsidR="008E3FA7" w:rsidRDefault="008E3FA7" w:rsidP="008E3FA7">
      <w:pPr>
        <w:pStyle w:val="Bezmezer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Zajistit, aby žák docházel řádně do školy </w:t>
      </w:r>
    </w:p>
    <w:p w:rsidR="008E3FA7" w:rsidRDefault="008E3FA7" w:rsidP="008E3FA7">
      <w:pPr>
        <w:pStyle w:val="Bezmezer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Osobně se zúčastnit projednávání závažných otázek týkajících se vzdělávání dítěte na vyzvání ředitele školy </w:t>
      </w:r>
    </w:p>
    <w:p w:rsidR="008E3FA7" w:rsidRDefault="008E3FA7" w:rsidP="008E3FA7">
      <w:pPr>
        <w:pStyle w:val="Bezmezer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Dokládat důvody nepřítomnosti žáka v souladu se ŠŘ </w:t>
      </w:r>
    </w:p>
    <w:p w:rsidR="008E3FA7" w:rsidRDefault="008E3FA7" w:rsidP="008E3FA7">
      <w:pPr>
        <w:pStyle w:val="Bezmezer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Informovat školu o skutečnostech, které by mohly mít vliv na průběh vzdělávání </w:t>
      </w:r>
    </w:p>
    <w:p w:rsidR="008E3FA7" w:rsidRDefault="008E3FA7" w:rsidP="008E3FA7">
      <w:pPr>
        <w:pStyle w:val="Bezmezer"/>
        <w:ind w:left="1080"/>
        <w:rPr>
          <w:rFonts w:ascii="Times New Roman" w:hAnsi="Times New Roman"/>
          <w:sz w:val="24"/>
          <w:szCs w:val="24"/>
        </w:rPr>
      </w:pPr>
    </w:p>
    <w:p w:rsidR="008E3FA7" w:rsidRDefault="008E3FA7" w:rsidP="008E3FA7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Důvody nepřítomnosti žáka ve škole je ZZ povinen doložit nejpozději do 3 kalendářních dnů od počátku nepřítomnosti žáka (§ 50 odst. 1 a § 67 odst.1 školského zákona). Způsob omlouvání stanoví ŠŘ. </w:t>
      </w:r>
    </w:p>
    <w:p w:rsidR="008E3FA7" w:rsidRDefault="008E3FA7" w:rsidP="008E3FA7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Škola může požadovat (ve výjimečných případech a pokud to upravuje ŠŘ) jako přílohu k omluvence ZZ ze zdravotních důvodů předložení lékařského potvrzení.</w:t>
      </w:r>
    </w:p>
    <w:p w:rsidR="008E3FA7" w:rsidRDefault="008E3FA7" w:rsidP="008E3FA7">
      <w:pPr>
        <w:pStyle w:val="Bezmezer"/>
        <w:rPr>
          <w:rFonts w:ascii="Times New Roman" w:hAnsi="Times New Roman"/>
          <w:sz w:val="24"/>
          <w:szCs w:val="24"/>
        </w:rPr>
      </w:pPr>
    </w:p>
    <w:p w:rsidR="008E3FA7" w:rsidRDefault="008E3FA7" w:rsidP="008E3FA7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Školní docházku eviduje TU. V případě podezření na záškoláctví se nejprve obrací na zákonného zástupce žáka. </w:t>
      </w:r>
    </w:p>
    <w:p w:rsidR="008E3FA7" w:rsidRPr="00EC4C98" w:rsidRDefault="008E3FA7" w:rsidP="008E3FA7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Nelze trestat žáka za pochybení jiné osoby, která </w:t>
      </w:r>
      <w:proofErr w:type="gramStart"/>
      <w:r>
        <w:rPr>
          <w:rFonts w:ascii="Times New Roman" w:hAnsi="Times New Roman"/>
          <w:b/>
          <w:sz w:val="24"/>
          <w:szCs w:val="24"/>
        </w:rPr>
        <w:t>neplní  své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povinnosti. </w:t>
      </w:r>
    </w:p>
    <w:p w:rsidR="008E3FA7" w:rsidRDefault="008E3FA7" w:rsidP="008E3FA7">
      <w:pPr>
        <w:pStyle w:val="Bezmezer"/>
        <w:rPr>
          <w:rFonts w:ascii="Times New Roman" w:hAnsi="Times New Roman"/>
          <w:sz w:val="24"/>
          <w:szCs w:val="24"/>
        </w:rPr>
      </w:pPr>
    </w:p>
    <w:p w:rsidR="008E3FA7" w:rsidRDefault="008E3FA7" w:rsidP="008E3FA7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 10 hodin u žáka 1. stupně a do 12 hodin u žáka 2. stupně za dané čtvrtletí </w:t>
      </w:r>
      <w:r>
        <w:rPr>
          <w:rFonts w:ascii="Times New Roman" w:hAnsi="Times New Roman"/>
          <w:sz w:val="24"/>
          <w:szCs w:val="24"/>
        </w:rPr>
        <w:t>školního roku škola kontaktuje ZZ a věc řeší s ním.</w:t>
      </w:r>
    </w:p>
    <w:p w:rsidR="008E3FA7" w:rsidRDefault="008E3FA7" w:rsidP="008E3FA7">
      <w:pPr>
        <w:pStyle w:val="Bezmezer"/>
        <w:rPr>
          <w:rFonts w:ascii="Times New Roman" w:hAnsi="Times New Roman"/>
          <w:sz w:val="24"/>
          <w:szCs w:val="24"/>
        </w:rPr>
      </w:pPr>
    </w:p>
    <w:p w:rsidR="008E3FA7" w:rsidRDefault="008E3FA7" w:rsidP="008E3FA7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Nad 10 hodin u žáka 1. stupně a nad 12 hodin u žáka 2. stupně </w:t>
      </w:r>
      <w:r>
        <w:rPr>
          <w:rFonts w:ascii="Times New Roman" w:hAnsi="Times New Roman"/>
          <w:sz w:val="24"/>
          <w:szCs w:val="24"/>
        </w:rPr>
        <w:t xml:space="preserve">svolává ŘŠ školní výchovnou komisi, které se účastní ŘŠ, ZZ, TU, výchovný poradce, ŠMP, popř. další odborníci. </w:t>
      </w:r>
    </w:p>
    <w:p w:rsidR="008E3FA7" w:rsidRDefault="008E3FA7" w:rsidP="008E3FA7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průběhu a závěrech jednání se provede zápis. Neúčast nebo odmítnutí podpisu ZZ se v zápisu zaznamenávají. </w:t>
      </w:r>
    </w:p>
    <w:p w:rsidR="008E3FA7" w:rsidRDefault="008E3FA7" w:rsidP="008E3FA7">
      <w:pPr>
        <w:pStyle w:val="Bezmezer"/>
        <w:rPr>
          <w:rFonts w:ascii="Times New Roman" w:hAnsi="Times New Roman"/>
          <w:sz w:val="24"/>
          <w:szCs w:val="24"/>
        </w:rPr>
      </w:pPr>
    </w:p>
    <w:p w:rsidR="008E3FA7" w:rsidRPr="00BA13AE" w:rsidRDefault="008E3FA7" w:rsidP="008E3FA7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Nad 25 hodin u žáka 1. stupně a nad 30 hodin u žáka 2. stupně v daném čtvrtletí – </w:t>
      </w:r>
    </w:p>
    <w:p w:rsidR="008E3FA7" w:rsidRDefault="008E3FA7" w:rsidP="008E3FA7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-pokud se škole nepodaří problém týkající se povinné školní docházky vyřešit vlastními silami, může škola v případě podezření ze spáchání přestupku podat k příslušnému orgánu podnět k zahájení řízení z moci úřední ve smyslu § 42 správního řádu. Spolu s oznámením škola zašle i související dokumentaci. (kopii písemného pozvání ZZ k návštěvě školy, kopie zápisu z pohovoru, kopie zápisu o jednání výchovné komise apod.) </w:t>
      </w:r>
    </w:p>
    <w:p w:rsidR="008E3FA7" w:rsidRDefault="008E3FA7" w:rsidP="008E3FA7">
      <w:pPr>
        <w:pStyle w:val="Bezmezer"/>
        <w:rPr>
          <w:rFonts w:ascii="Times New Roman" w:hAnsi="Times New Roman"/>
          <w:sz w:val="24"/>
          <w:szCs w:val="24"/>
        </w:rPr>
      </w:pPr>
    </w:p>
    <w:p w:rsidR="008D72FD" w:rsidRPr="008E3FA7" w:rsidRDefault="008E3FA7" w:rsidP="008E3FA7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Metodický pokyn MŠMT čj. 10 194/2022-14 ze dne 11.3.2002 </w:t>
      </w:r>
      <w:r w:rsidRPr="008E3FA7">
        <w:rPr>
          <w:rFonts w:ascii="Times New Roman" w:hAnsi="Times New Roman"/>
          <w:b/>
          <w:sz w:val="24"/>
          <w:szCs w:val="24"/>
        </w:rPr>
        <w:t>se ruší</w:t>
      </w:r>
      <w:r>
        <w:rPr>
          <w:rFonts w:ascii="Times New Roman" w:hAnsi="Times New Roman"/>
          <w:sz w:val="24"/>
          <w:szCs w:val="24"/>
        </w:rPr>
        <w:t>. (</w:t>
      </w:r>
      <w:r>
        <w:rPr>
          <w:rFonts w:ascii="Times New Roman" w:hAnsi="Times New Roman"/>
          <w:sz w:val="24"/>
          <w:szCs w:val="24"/>
        </w:rPr>
        <w:t>jednotný</w:t>
      </w:r>
      <w:r>
        <w:rPr>
          <w:rFonts w:ascii="Times New Roman" w:hAnsi="Times New Roman"/>
          <w:sz w:val="24"/>
          <w:szCs w:val="24"/>
        </w:rPr>
        <w:t xml:space="preserve"> postup při uvolňování a omlouvání žáků z vyučování, prevenci a postihu záškoláctví</w:t>
      </w:r>
      <w:r>
        <w:rPr>
          <w:rFonts w:ascii="Times New Roman" w:hAnsi="Times New Roman"/>
          <w:sz w:val="24"/>
          <w:szCs w:val="24"/>
        </w:rPr>
        <w:t>)</w:t>
      </w:r>
      <w:bookmarkStart w:id="0" w:name="_GoBack"/>
      <w:bookmarkEnd w:id="0"/>
    </w:p>
    <w:sectPr w:rsidR="008D72FD" w:rsidRPr="008E3FA7" w:rsidSect="006C22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7103" w:rsidRDefault="00B67103">
      <w:pPr>
        <w:spacing w:after="0" w:line="240" w:lineRule="auto"/>
      </w:pPr>
      <w:r>
        <w:separator/>
      </w:r>
    </w:p>
  </w:endnote>
  <w:endnote w:type="continuationSeparator" w:id="0">
    <w:p w:rsidR="00B67103" w:rsidRDefault="00B67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133" w:rsidRDefault="00CE6ADF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59A83C9" wp14:editId="23BEA344">
              <wp:simplePos x="0" y="0"/>
              <wp:positionH relativeFrom="column">
                <wp:posOffset>219075</wp:posOffset>
              </wp:positionH>
              <wp:positionV relativeFrom="paragraph">
                <wp:posOffset>81915</wp:posOffset>
              </wp:positionV>
              <wp:extent cx="5706110" cy="24193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6110" cy="241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133" w:rsidRPr="00FE6133" w:rsidRDefault="00CE6ADF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E613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Základní škola a Mateřská škola Tovačov - </w:t>
                          </w:r>
                          <w:proofErr w:type="spellStart"/>
                          <w:r w:rsidRPr="00FE613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Podvalí</w:t>
                          </w:r>
                          <w:proofErr w:type="spellEnd"/>
                          <w:r w:rsidRPr="00FE613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353, 751 01 Tovačov - www.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zs</w:t>
                          </w:r>
                          <w:r w:rsidRPr="00FE613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tovacov.cz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9A83C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7.25pt;margin-top:6.45pt;width:449.3pt;height:19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85MtA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" filled="f" stroked="f">
              <v:textbox>
                <w:txbxContent>
                  <w:p w:rsidR="00FE6133" w:rsidRPr="00FE6133" w:rsidRDefault="00CE6ADF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FE613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Základní škola a Mateřská škola Tovačov - </w:t>
                    </w:r>
                    <w:proofErr w:type="spellStart"/>
                    <w:r w:rsidRPr="00FE613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Podvalí</w:t>
                    </w:r>
                    <w:proofErr w:type="spellEnd"/>
                    <w:r w:rsidRPr="00FE613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353, 751 01 Tovačov - www.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zs</w:t>
                    </w:r>
                    <w:r w:rsidRPr="00FE613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tovacov.cz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8A3B19" wp14:editId="490A0E4A">
              <wp:simplePos x="0" y="0"/>
              <wp:positionH relativeFrom="column">
                <wp:posOffset>-988060</wp:posOffset>
              </wp:positionH>
              <wp:positionV relativeFrom="paragraph">
                <wp:posOffset>85090</wp:posOffset>
              </wp:positionV>
              <wp:extent cx="7745095" cy="238760"/>
              <wp:effectExtent l="0" t="0" r="8255" b="889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45095" cy="2387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6A463B" id="Rectangle 3" o:spid="_x0000_s1026" style="position:absolute;margin-left:-77.8pt;margin-top:6.7pt;width:609.85pt;height:1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" fillcolor="#b8cce4 [1300]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7103" w:rsidRDefault="00B67103">
      <w:pPr>
        <w:spacing w:after="0" w:line="240" w:lineRule="auto"/>
      </w:pPr>
      <w:r>
        <w:separator/>
      </w:r>
    </w:p>
  </w:footnote>
  <w:footnote w:type="continuationSeparator" w:id="0">
    <w:p w:rsidR="00B67103" w:rsidRDefault="00B67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133" w:rsidRPr="005309E0" w:rsidRDefault="00CE6ADF" w:rsidP="00FE6133">
    <w:pPr>
      <w:pStyle w:val="Zhlav"/>
      <w:rPr>
        <w:rFonts w:ascii="Times New Roman" w:hAnsi="Times New Roman" w:cs="Times New Roman"/>
      </w:rPr>
    </w:pPr>
    <w:r w:rsidRPr="005309E0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60288" behindDoc="0" locked="0" layoutInCell="1" allowOverlap="1" wp14:anchorId="390329E1" wp14:editId="496A6472">
          <wp:simplePos x="0" y="0"/>
          <wp:positionH relativeFrom="column">
            <wp:posOffset>4016019</wp:posOffset>
          </wp:positionH>
          <wp:positionV relativeFrom="paragraph">
            <wp:posOffset>-146329</wp:posOffset>
          </wp:positionV>
          <wp:extent cx="1434437" cy="935040"/>
          <wp:effectExtent l="0" t="0" r="0" b="0"/>
          <wp:wrapNone/>
          <wp:docPr id="2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ZŠ 2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4437" cy="9350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309E0" w:rsidRPr="005309E0">
      <w:rPr>
        <w:rFonts w:ascii="Times New Roman" w:hAnsi="Times New Roman" w:cs="Times New Roman"/>
      </w:rPr>
      <w:t xml:space="preserve">ZŠ a MŠ Tovačov, </w:t>
    </w:r>
    <w:proofErr w:type="spellStart"/>
    <w:r w:rsidR="005309E0" w:rsidRPr="005309E0">
      <w:rPr>
        <w:rFonts w:ascii="Times New Roman" w:hAnsi="Times New Roman" w:cs="Times New Roman"/>
      </w:rPr>
      <w:t>Podvalí</w:t>
    </w:r>
    <w:proofErr w:type="spellEnd"/>
    <w:r w:rsidR="005309E0" w:rsidRPr="005309E0">
      <w:rPr>
        <w:rFonts w:ascii="Times New Roman" w:hAnsi="Times New Roman" w:cs="Times New Roman"/>
      </w:rPr>
      <w:t xml:space="preserve"> 353, 751 01 Tovačov, IČ 49558820</w:t>
    </w:r>
  </w:p>
  <w:p w:rsidR="00FE6133" w:rsidRDefault="00B67103" w:rsidP="00FE6133">
    <w:pPr>
      <w:pStyle w:val="Zhlav"/>
    </w:pPr>
  </w:p>
  <w:p w:rsidR="00FE6133" w:rsidRDefault="00CE6ADF" w:rsidP="00FE6133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D58BEF" wp14:editId="5F660F70">
              <wp:simplePos x="0" y="0"/>
              <wp:positionH relativeFrom="column">
                <wp:posOffset>-1070610</wp:posOffset>
              </wp:positionH>
              <wp:positionV relativeFrom="paragraph">
                <wp:posOffset>28575</wp:posOffset>
              </wp:positionV>
              <wp:extent cx="7745095" cy="238760"/>
              <wp:effectExtent l="0" t="0" r="8255" b="889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45095" cy="2387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599582" id="Rectangle 1" o:spid="_x0000_s1026" style="position:absolute;margin-left:-84.3pt;margin-top:2.25pt;width:609.85pt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" fillcolor="#b8cce4 [1300]" stroked="f"/>
          </w:pict>
        </mc:Fallback>
      </mc:AlternateContent>
    </w:r>
  </w:p>
  <w:p w:rsidR="00FE6133" w:rsidRDefault="00B67103" w:rsidP="00FE6133">
    <w:pPr>
      <w:pStyle w:val="Zhlav"/>
    </w:pPr>
  </w:p>
  <w:p w:rsidR="00FE6133" w:rsidRPr="00FE6133" w:rsidRDefault="00B67103" w:rsidP="00FE61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02960"/>
    <w:multiLevelType w:val="hybridMultilevel"/>
    <w:tmpl w:val="B8820AE0"/>
    <w:lvl w:ilvl="0" w:tplc="02FA6B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47E83"/>
    <w:multiLevelType w:val="hybridMultilevel"/>
    <w:tmpl w:val="58F050AC"/>
    <w:lvl w:ilvl="0" w:tplc="02FA6B8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943E7"/>
    <w:multiLevelType w:val="hybridMultilevel"/>
    <w:tmpl w:val="71BEE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D2442"/>
    <w:multiLevelType w:val="hybridMultilevel"/>
    <w:tmpl w:val="62D63B2C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8B91F72"/>
    <w:multiLevelType w:val="hybridMultilevel"/>
    <w:tmpl w:val="6D281F30"/>
    <w:lvl w:ilvl="0" w:tplc="CB04F58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DE6280F"/>
    <w:multiLevelType w:val="hybridMultilevel"/>
    <w:tmpl w:val="9A5C26D2"/>
    <w:lvl w:ilvl="0" w:tplc="334C6CA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93188F"/>
    <w:multiLevelType w:val="hybridMultilevel"/>
    <w:tmpl w:val="D304C436"/>
    <w:lvl w:ilvl="0" w:tplc="02FA6B88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D9E110B"/>
    <w:multiLevelType w:val="hybridMultilevel"/>
    <w:tmpl w:val="36223458"/>
    <w:lvl w:ilvl="0" w:tplc="02FA6B88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6ADF"/>
    <w:rsid w:val="000D0933"/>
    <w:rsid w:val="000E246E"/>
    <w:rsid w:val="000F5C59"/>
    <w:rsid w:val="001345BD"/>
    <w:rsid w:val="001C2CEF"/>
    <w:rsid w:val="001E0848"/>
    <w:rsid w:val="00225C0E"/>
    <w:rsid w:val="002E7102"/>
    <w:rsid w:val="003D069B"/>
    <w:rsid w:val="005309E0"/>
    <w:rsid w:val="00605740"/>
    <w:rsid w:val="008C6A34"/>
    <w:rsid w:val="008D72FD"/>
    <w:rsid w:val="008E3FA7"/>
    <w:rsid w:val="009562BC"/>
    <w:rsid w:val="009943CE"/>
    <w:rsid w:val="00A10606"/>
    <w:rsid w:val="00A81A63"/>
    <w:rsid w:val="00A853C7"/>
    <w:rsid w:val="00B21E9F"/>
    <w:rsid w:val="00B47B09"/>
    <w:rsid w:val="00B67103"/>
    <w:rsid w:val="00BD7A4A"/>
    <w:rsid w:val="00CE6ADF"/>
    <w:rsid w:val="00D10329"/>
    <w:rsid w:val="00D20741"/>
    <w:rsid w:val="00DB3431"/>
    <w:rsid w:val="00E3276C"/>
    <w:rsid w:val="00EA7010"/>
    <w:rsid w:val="00F0771B"/>
    <w:rsid w:val="00F5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6A7F9"/>
  <w15:docId w15:val="{7F78AB47-B9D2-459F-98AE-9E197DF3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b/>
        <w:sz w:val="24"/>
        <w:szCs w:val="28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E6ADF"/>
    <w:rPr>
      <w:rFonts w:asciiTheme="minorHAnsi" w:hAnsiTheme="minorHAnsi" w:cstheme="minorBidi"/>
      <w:b w:val="0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B21E9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1E9F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6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6ADF"/>
    <w:rPr>
      <w:rFonts w:asciiTheme="minorHAnsi" w:hAnsiTheme="minorHAnsi" w:cstheme="minorBidi"/>
      <w:b w:val="0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CE6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6ADF"/>
    <w:rPr>
      <w:rFonts w:asciiTheme="minorHAnsi" w:hAnsiTheme="minorHAnsi" w:cstheme="minorBidi"/>
      <w:b w:val="0"/>
      <w:sz w:val="22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CE6ADF"/>
    <w:pPr>
      <w:jc w:val="center"/>
    </w:pPr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CE6ADF"/>
    <w:rPr>
      <w:szCs w:val="24"/>
      <w:u w:val="singl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E6ADF"/>
    <w:rPr>
      <w:rFonts w:ascii="Times New Roman" w:hAnsi="Times New Roman" w:cs="Times New Roman"/>
      <w:b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CE6ADF"/>
    <w:rPr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B21E9F"/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21E9F"/>
    <w:rPr>
      <w:rFonts w:asciiTheme="majorHAnsi" w:eastAsiaTheme="majorEastAsia" w:hAnsiTheme="majorHAnsi" w:cstheme="majorBidi"/>
      <w:b w:val="0"/>
      <w:color w:val="365F91" w:themeColor="accent1" w:themeShade="BF"/>
      <w:sz w:val="26"/>
      <w:szCs w:val="26"/>
    </w:rPr>
  </w:style>
  <w:style w:type="paragraph" w:customStyle="1" w:styleId="Default">
    <w:name w:val="Default"/>
    <w:rsid w:val="00B21E9F"/>
    <w:pPr>
      <w:autoSpaceDE w:val="0"/>
      <w:autoSpaceDN w:val="0"/>
      <w:adjustRightInd w:val="0"/>
      <w:spacing w:after="0" w:line="240" w:lineRule="auto"/>
    </w:pPr>
    <w:rPr>
      <w:b w:val="0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B21E9F"/>
    <w:pPr>
      <w:spacing w:after="160" w:line="259" w:lineRule="auto"/>
      <w:ind w:left="720"/>
      <w:contextualSpacing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2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276C"/>
    <w:rPr>
      <w:rFonts w:ascii="Segoe UI" w:hAnsi="Segoe UI" w:cs="Segoe UI"/>
      <w:b w:val="0"/>
      <w:sz w:val="18"/>
      <w:szCs w:val="18"/>
    </w:rPr>
  </w:style>
  <w:style w:type="paragraph" w:styleId="Bezmezer">
    <w:name w:val="No Spacing"/>
    <w:uiPriority w:val="1"/>
    <w:qFormat/>
    <w:rsid w:val="008E3FA7"/>
    <w:pPr>
      <w:spacing w:after="0" w:line="240" w:lineRule="auto"/>
    </w:pPr>
    <w:rPr>
      <w:rFonts w:asciiTheme="minorHAnsi" w:hAnsiTheme="minorHAnsi" w:cstheme="minorBidi"/>
      <w:b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335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B</dc:creator>
  <cp:lastModifiedBy>Mgr. Jana Ticháčková</cp:lastModifiedBy>
  <cp:revision>19</cp:revision>
  <cp:lastPrinted>2020-06-25T11:31:00Z</cp:lastPrinted>
  <dcterms:created xsi:type="dcterms:W3CDTF">2018-10-17T13:10:00Z</dcterms:created>
  <dcterms:modified xsi:type="dcterms:W3CDTF">2024-11-20T15:44:00Z</dcterms:modified>
</cp:coreProperties>
</file>